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FC6349" w14:textId="12E0AEC4" w:rsidR="00C2720B" w:rsidRPr="0079544B" w:rsidRDefault="00E86733">
      <w:pPr>
        <w:rPr>
          <w:b/>
          <w:bCs/>
        </w:rPr>
      </w:pPr>
      <w:r w:rsidRPr="0079544B">
        <w:rPr>
          <w:b/>
          <w:bCs/>
        </w:rPr>
        <w:t>Temptation</w:t>
      </w:r>
    </w:p>
    <w:p w14:paraId="3CC36F57" w14:textId="77777777" w:rsidR="00E86733" w:rsidRDefault="00E86733"/>
    <w:p w14:paraId="1AC7A326" w14:textId="3A7D5868" w:rsidR="00E86733" w:rsidRDefault="00E86733">
      <w:r>
        <w:t>Just researching some word meanings associated with overcoming temptations. Two verses standing out.</w:t>
      </w:r>
    </w:p>
    <w:p w14:paraId="4C8E6256" w14:textId="77777777" w:rsidR="00E86733" w:rsidRDefault="00E86733"/>
    <w:p w14:paraId="1F3A7FAE" w14:textId="410C976B" w:rsidR="00E86733" w:rsidRDefault="00E86733">
      <w:r>
        <w:t xml:space="preserve">From Paul’s assertion about how he handles temptations- the word </w:t>
      </w:r>
      <w:r w:rsidRPr="00E86733">
        <w:rPr>
          <w:u w:val="single"/>
        </w:rPr>
        <w:t>Discipline</w:t>
      </w:r>
      <w:r>
        <w:t xml:space="preserve"> as applied to his body</w:t>
      </w:r>
    </w:p>
    <w:p w14:paraId="549A1A5E" w14:textId="77777777" w:rsidR="0079544B" w:rsidRDefault="0079544B"/>
    <w:p w14:paraId="128FF6EE" w14:textId="5217FB96" w:rsidR="00E86733" w:rsidRDefault="00E86733">
      <w:pPr>
        <w:rPr>
          <w:i/>
          <w:iCs/>
        </w:rPr>
      </w:pPr>
      <w:r w:rsidRPr="00E86733">
        <w:rPr>
          <w:i/>
          <w:iCs/>
        </w:rPr>
        <w:t xml:space="preserve">Do you not know that those who run in a race all run, but one receives the prize? Run in such a way that you may obtain it. And everyone who competes for the prize is temperate in all things. Now they do it to obtain a perishable crown, but we for an imperishable crown. </w:t>
      </w:r>
      <w:proofErr w:type="gramStart"/>
      <w:r w:rsidRPr="00E86733">
        <w:rPr>
          <w:i/>
          <w:iCs/>
        </w:rPr>
        <w:t>Therefore</w:t>
      </w:r>
      <w:proofErr w:type="gramEnd"/>
      <w:r w:rsidRPr="00E86733">
        <w:rPr>
          <w:i/>
          <w:iCs/>
        </w:rPr>
        <w:t xml:space="preserve"> I run thus: not with uncertainty. </w:t>
      </w:r>
      <w:proofErr w:type="gramStart"/>
      <w:r w:rsidRPr="00E86733">
        <w:rPr>
          <w:i/>
          <w:iCs/>
        </w:rPr>
        <w:t>Thus</w:t>
      </w:r>
      <w:proofErr w:type="gramEnd"/>
      <w:r w:rsidRPr="00E86733">
        <w:rPr>
          <w:i/>
          <w:iCs/>
        </w:rPr>
        <w:t xml:space="preserve"> I fight: not as one who beats the air. But </w:t>
      </w:r>
      <w:r w:rsidRPr="00E86733">
        <w:rPr>
          <w:i/>
          <w:iCs/>
          <w:u w:val="single"/>
        </w:rPr>
        <w:t>I discipline my body</w:t>
      </w:r>
      <w:r w:rsidRPr="00E86733">
        <w:rPr>
          <w:i/>
          <w:iCs/>
        </w:rPr>
        <w:t xml:space="preserve"> and bring it into subjection, lest, when I have preached to others, </w:t>
      </w:r>
      <w:proofErr w:type="gramStart"/>
      <w:r w:rsidRPr="00E86733">
        <w:rPr>
          <w:i/>
          <w:iCs/>
        </w:rPr>
        <w:t>I myself</w:t>
      </w:r>
      <w:proofErr w:type="gramEnd"/>
      <w:r w:rsidRPr="00E86733">
        <w:rPr>
          <w:i/>
          <w:iCs/>
        </w:rPr>
        <w:t xml:space="preserve"> should become disqualified.</w:t>
      </w:r>
      <w:r w:rsidRPr="00E86733">
        <w:rPr>
          <w:i/>
          <w:iCs/>
        </w:rPr>
        <w:t xml:space="preserve"> (1 Corinthians 9:24-27)</w:t>
      </w:r>
    </w:p>
    <w:p w14:paraId="43C3D57B" w14:textId="77777777" w:rsidR="00E86733" w:rsidRDefault="00E86733">
      <w:pPr>
        <w:rPr>
          <w:i/>
          <w:iCs/>
        </w:rPr>
      </w:pPr>
    </w:p>
    <w:p w14:paraId="4F33FFB6" w14:textId="7E29B7FC" w:rsidR="00E86733" w:rsidRDefault="00E86733">
      <w:r>
        <w:t xml:space="preserve">Discipline – 5299 Greek </w:t>
      </w:r>
      <w:proofErr w:type="spellStart"/>
      <w:r>
        <w:t>hupopiazo</w:t>
      </w:r>
      <w:proofErr w:type="spellEnd"/>
      <w:r>
        <w:t>, meaning to strike under the eye, to buffet, to discipline</w:t>
      </w:r>
    </w:p>
    <w:p w14:paraId="5EC187C1" w14:textId="77777777" w:rsidR="00E86733" w:rsidRDefault="00E86733" w:rsidP="00E86733">
      <w:r>
        <w:t>1. to hit under the eye (buffet or disable an antagonist as a pugilist)</w:t>
      </w:r>
    </w:p>
    <w:p w14:paraId="69A75AA6" w14:textId="4181D6CC" w:rsidR="00E86733" w:rsidRDefault="00E86733" w:rsidP="00E86733">
      <w:r>
        <w:t>2. (figuratively) to tease or annoy (into compliance), subdue (one's passions)</w:t>
      </w:r>
    </w:p>
    <w:p w14:paraId="5F8603EC" w14:textId="49DB295D" w:rsidR="00E86733" w:rsidRDefault="00E86733" w:rsidP="00E86733">
      <w:r w:rsidRPr="00E86733">
        <w:t xml:space="preserve">From a compound of </w:t>
      </w:r>
      <w:proofErr w:type="spellStart"/>
      <w:r w:rsidRPr="00E86733">
        <w:t>hupo</w:t>
      </w:r>
      <w:proofErr w:type="spellEnd"/>
      <w:r w:rsidRPr="00E86733">
        <w:t xml:space="preserve"> and a derivative of </w:t>
      </w:r>
      <w:proofErr w:type="spellStart"/>
      <w:r w:rsidRPr="00E86733">
        <w:t>optanomai</w:t>
      </w:r>
      <w:proofErr w:type="spellEnd"/>
      <w:r w:rsidRPr="00E86733">
        <w:t>; to hit under the eye (buffet or disable an antagonist as a pugilist), i.e. (figuratively) to tease or annoy (into compliance), subdue (one's passions) -- keep under, weary.</w:t>
      </w:r>
    </w:p>
    <w:p w14:paraId="4EFCC292" w14:textId="77777777" w:rsidR="00E86733" w:rsidRDefault="00E86733" w:rsidP="00E86733"/>
    <w:p w14:paraId="4696CE5C" w14:textId="77777777" w:rsidR="00E86733" w:rsidRDefault="00E86733" w:rsidP="00E86733">
      <w:r>
        <w:t xml:space="preserve">STRONGS NT 5299: </w:t>
      </w:r>
      <w:r>
        <w:rPr>
          <w:rFonts w:ascii="Arial" w:hAnsi="Arial" w:cs="Arial"/>
        </w:rPr>
        <w:t>ὑ</w:t>
      </w:r>
      <w:r>
        <w:t>ποπ</w:t>
      </w:r>
      <w:proofErr w:type="spellStart"/>
      <w:r>
        <w:t>ιάζω</w:t>
      </w:r>
      <w:proofErr w:type="spellEnd"/>
    </w:p>
    <w:p w14:paraId="22777DE9" w14:textId="77777777" w:rsidR="00E86733" w:rsidRDefault="00E86733" w:rsidP="00E86733"/>
    <w:p w14:paraId="5D2608FE" w14:textId="77777777" w:rsidR="00E86733" w:rsidRDefault="00E86733" w:rsidP="00E86733">
      <w:r>
        <w:rPr>
          <w:rFonts w:ascii="Arial" w:hAnsi="Arial" w:cs="Arial"/>
        </w:rPr>
        <w:t>ὑ</w:t>
      </w:r>
      <w:r>
        <w:t>ποπ</w:t>
      </w:r>
      <w:proofErr w:type="spellStart"/>
      <w:r>
        <w:t>ιάζω</w:t>
      </w:r>
      <w:proofErr w:type="spellEnd"/>
      <w:r>
        <w:t xml:space="preserve">, a later form of </w:t>
      </w:r>
      <w:r>
        <w:rPr>
          <w:rFonts w:ascii="Arial" w:hAnsi="Arial" w:cs="Arial"/>
        </w:rPr>
        <w:t>ὑ</w:t>
      </w:r>
      <w:r>
        <w:t>ποπ</w:t>
      </w:r>
      <w:proofErr w:type="spellStart"/>
      <w:r>
        <w:t>ιέζω</w:t>
      </w:r>
      <w:proofErr w:type="spellEnd"/>
      <w:r>
        <w:t xml:space="preserve">, to keep down, keep in subjection: 1 Corinthians 9:27 </w:t>
      </w:r>
      <w:proofErr w:type="spellStart"/>
      <w:r>
        <w:t>Tdf</w:t>
      </w:r>
      <w:proofErr w:type="spellEnd"/>
      <w:r>
        <w:t xml:space="preserve">. edition 7 after the faulty reading of some manuscripts for </w:t>
      </w:r>
      <w:r>
        <w:rPr>
          <w:rFonts w:ascii="Arial" w:hAnsi="Arial" w:cs="Arial"/>
        </w:rPr>
        <w:t>ὑ</w:t>
      </w:r>
      <w:r>
        <w:t>ποπ</w:t>
      </w:r>
      <w:proofErr w:type="spellStart"/>
      <w:r>
        <w:t>ιάζω</w:t>
      </w:r>
      <w:proofErr w:type="spellEnd"/>
      <w:r>
        <w:t xml:space="preserve">, which see Cf. Lob. ad </w:t>
      </w:r>
      <w:proofErr w:type="spellStart"/>
      <w:r>
        <w:t>Phryn</w:t>
      </w:r>
      <w:proofErr w:type="spellEnd"/>
      <w:r>
        <w:t xml:space="preserve">., p. 461; (Sophocles Lexicon, under the word; Winers Grammar, § 5, 1 d. 5; see </w:t>
      </w:r>
      <w:proofErr w:type="spellStart"/>
      <w:r>
        <w:rPr>
          <w:rFonts w:ascii="Arial" w:hAnsi="Arial" w:cs="Arial"/>
        </w:rPr>
        <w:t>ἀ</w:t>
      </w:r>
      <w:r>
        <w:t>μφιάζω</w:t>
      </w:r>
      <w:proofErr w:type="spellEnd"/>
      <w:r>
        <w:t>).</w:t>
      </w:r>
    </w:p>
    <w:p w14:paraId="1733DEB4" w14:textId="77777777" w:rsidR="00E86733" w:rsidRDefault="00E86733" w:rsidP="00E86733">
      <w:r>
        <w:t xml:space="preserve">STRONGS NT 5299: </w:t>
      </w:r>
      <w:r>
        <w:rPr>
          <w:rFonts w:ascii="Arial" w:hAnsi="Arial" w:cs="Arial"/>
        </w:rPr>
        <w:t>ὑ</w:t>
      </w:r>
      <w:r>
        <w:t>πωπ</w:t>
      </w:r>
      <w:proofErr w:type="spellStart"/>
      <w:r>
        <w:t>ιάζω</w:t>
      </w:r>
      <w:r>
        <w:rPr>
          <w:rFonts w:ascii="Arial" w:hAnsi="Arial" w:cs="Arial"/>
        </w:rPr>
        <w:t>ὑ</w:t>
      </w:r>
      <w:proofErr w:type="spellEnd"/>
      <w:r>
        <w:t xml:space="preserve">πωπιάζω; (from </w:t>
      </w:r>
      <w:r>
        <w:rPr>
          <w:rFonts w:ascii="Arial" w:hAnsi="Arial" w:cs="Arial"/>
        </w:rPr>
        <w:t>ὑ</w:t>
      </w:r>
      <w:r>
        <w:t>πώπ</w:t>
      </w:r>
      <w:proofErr w:type="spellStart"/>
      <w:r>
        <w:t>ιον</w:t>
      </w:r>
      <w:proofErr w:type="spellEnd"/>
      <w:r>
        <w:t xml:space="preserve">, compounded of </w:t>
      </w:r>
      <w:r>
        <w:rPr>
          <w:rFonts w:ascii="Arial" w:hAnsi="Arial" w:cs="Arial"/>
        </w:rPr>
        <w:t>ὑ</w:t>
      </w:r>
      <w:r>
        <w:t xml:space="preserve">πό and </w:t>
      </w:r>
      <w:proofErr w:type="spellStart"/>
      <w:r>
        <w:rPr>
          <w:rFonts w:ascii="Arial" w:hAnsi="Arial" w:cs="Arial"/>
        </w:rPr>
        <w:t>ὤ</w:t>
      </w:r>
      <w:r>
        <w:t>ψ</w:t>
      </w:r>
      <w:proofErr w:type="spellEnd"/>
      <w:r>
        <w:t xml:space="preserve">, </w:t>
      </w:r>
      <w:r>
        <w:rPr>
          <w:rFonts w:ascii="Arial" w:hAnsi="Arial" w:cs="Arial"/>
        </w:rPr>
        <w:t>ὠ</w:t>
      </w:r>
      <w:r>
        <w:t>π</w:t>
      </w:r>
      <w:proofErr w:type="spellStart"/>
      <w:r>
        <w:t>ος</w:t>
      </w:r>
      <w:proofErr w:type="spellEnd"/>
      <w:r>
        <w:t xml:space="preserve">, which denotes a. that part of the face which is under the </w:t>
      </w:r>
      <w:proofErr w:type="gramStart"/>
      <w:r>
        <w:t>eyes;</w:t>
      </w:r>
      <w:proofErr w:type="gramEnd"/>
    </w:p>
    <w:p w14:paraId="3BF35E7B" w14:textId="77777777" w:rsidR="00E86733" w:rsidRDefault="00E86733" w:rsidP="00E86733"/>
    <w:p w14:paraId="1895FBF1" w14:textId="027C6C47" w:rsidR="00E86733" w:rsidRDefault="00E86733" w:rsidP="00E86733">
      <w:r>
        <w:t xml:space="preserve">b. a blow in that part of the face; a black and blue spot, a bruise); properly, to beat black and blue, to smite so as to cause bruises and livid spots (Aristotle, rhet. 3, 11, 15, p. 1413{a}, 20; Plutarch, mor., p. 921 f.; (Diogenes </w:t>
      </w:r>
      <w:proofErr w:type="spellStart"/>
      <w:r>
        <w:t>Laërtius</w:t>
      </w:r>
      <w:proofErr w:type="spellEnd"/>
      <w:r>
        <w:t xml:space="preserve"> 6, 89): </w:t>
      </w:r>
      <w:proofErr w:type="spellStart"/>
      <w:r>
        <w:t>τό</w:t>
      </w:r>
      <w:proofErr w:type="spellEnd"/>
      <w:r>
        <w:t xml:space="preserve"> </w:t>
      </w:r>
      <w:proofErr w:type="spellStart"/>
      <w:r>
        <w:t>σ</w:t>
      </w:r>
      <w:r>
        <w:rPr>
          <w:rFonts w:ascii="Arial" w:hAnsi="Arial" w:cs="Arial"/>
        </w:rPr>
        <w:t>ῶ</w:t>
      </w:r>
      <w:r>
        <w:t>μ</w:t>
      </w:r>
      <w:proofErr w:type="spellEnd"/>
      <w:r>
        <w:t>α, like a boxer I buffet my body, handle it roughly, discipline it by hardships, 1 Corinthians 9:27; metaphorically, (π</w:t>
      </w:r>
      <w:proofErr w:type="spellStart"/>
      <w:r>
        <w:t>όλεις</w:t>
      </w:r>
      <w:proofErr w:type="spellEnd"/>
      <w:r>
        <w:t xml:space="preserve"> </w:t>
      </w:r>
      <w:r>
        <w:rPr>
          <w:rFonts w:ascii="Arial" w:hAnsi="Arial" w:cs="Arial"/>
        </w:rPr>
        <w:t>ὑ</w:t>
      </w:r>
      <w:r>
        <w:t>πωπια</w:t>
      </w:r>
      <w:proofErr w:type="spellStart"/>
      <w:r>
        <w:t>σμεν</w:t>
      </w:r>
      <w:proofErr w:type="spellEnd"/>
      <w:r>
        <w:t xml:space="preserve">αι, cities terribly scourged and afflicted by war, bearing the marks of devastation Aristophanes pax 541) to give one intolerable annoyance (`beat one out', 'wear </w:t>
      </w:r>
      <w:r>
        <w:lastRenderedPageBreak/>
        <w:t xml:space="preserve">one out'), by entreaties (cf. </w:t>
      </w:r>
      <w:proofErr w:type="spellStart"/>
      <w:r>
        <w:t>τέλος</w:t>
      </w:r>
      <w:proofErr w:type="spellEnd"/>
      <w:r>
        <w:t xml:space="preserve">, 1 a.), Luke 18:5 (cf. </w:t>
      </w:r>
      <w:proofErr w:type="spellStart"/>
      <w:r>
        <w:t>aliquem</w:t>
      </w:r>
      <w:proofErr w:type="spellEnd"/>
      <w:r>
        <w:t xml:space="preserve"> </w:t>
      </w:r>
      <w:proofErr w:type="spellStart"/>
      <w:r>
        <w:t>rogitando</w:t>
      </w:r>
      <w:proofErr w:type="spellEnd"/>
      <w:r>
        <w:t xml:space="preserve"> </w:t>
      </w:r>
      <w:proofErr w:type="spellStart"/>
      <w:r>
        <w:t>obtundat</w:t>
      </w:r>
      <w:proofErr w:type="spellEnd"/>
      <w:r>
        <w:t>, Terence, Eun. 3, 5, 6).</w:t>
      </w:r>
    </w:p>
    <w:p w14:paraId="68490743" w14:textId="77777777" w:rsidR="0079544B" w:rsidRDefault="0079544B" w:rsidP="0079544B">
      <w:r>
        <w:t>Semantic Picture</w:t>
      </w:r>
    </w:p>
    <w:p w14:paraId="54A87F5D" w14:textId="77777777" w:rsidR="0079544B" w:rsidRDefault="0079544B" w:rsidP="0079544B">
      <w:r>
        <w:t>The verb carries the vivid picture of striking beneath the eye, the swift jab that leaves the opponent bruised and humbled. In Scripture it moves beyond literal pugilism to portray decisive spiritual mastery: bringing the appetites of the body and the impulses of the will into full submission to God.</w:t>
      </w:r>
    </w:p>
    <w:p w14:paraId="5F2AED72" w14:textId="77777777" w:rsidR="0079544B" w:rsidRDefault="0079544B" w:rsidP="0079544B"/>
    <w:p w14:paraId="0CE42661" w14:textId="77777777" w:rsidR="0079544B" w:rsidRDefault="0079544B" w:rsidP="0079544B">
      <w:r>
        <w:t>Occurrences in the New Testament</w:t>
      </w:r>
    </w:p>
    <w:p w14:paraId="27A1034C" w14:textId="77777777" w:rsidR="0079544B" w:rsidRDefault="0079544B" w:rsidP="0079544B"/>
    <w:p w14:paraId="67084CF4" w14:textId="77777777" w:rsidR="0079544B" w:rsidRDefault="0079544B" w:rsidP="0079544B">
      <w:r>
        <w:t>1. Luke 18:5 – The persistent widow speaks of troubling the unjust judge “lest he wearied, will not give her legal protection, lest by continually coming she ‘beat me down</w:t>
      </w:r>
      <w:proofErr w:type="gramStart"/>
      <w:r>
        <w:t>’ ”</w:t>
      </w:r>
      <w:proofErr w:type="gramEnd"/>
      <w:r>
        <w:t xml:space="preserve"> (</w:t>
      </w:r>
      <w:r>
        <w:rPr>
          <w:rFonts w:ascii="Arial" w:hAnsi="Arial" w:cs="Arial"/>
        </w:rPr>
        <w:t>ὑ</w:t>
      </w:r>
      <w:r>
        <w:t>πωπ</w:t>
      </w:r>
      <w:proofErr w:type="spellStart"/>
      <w:r>
        <w:t>ιάζ</w:t>
      </w:r>
      <w:r>
        <w:rPr>
          <w:rFonts w:ascii="Arial" w:hAnsi="Arial" w:cs="Arial"/>
        </w:rPr>
        <w:t>ῃ</w:t>
      </w:r>
      <w:proofErr w:type="spellEnd"/>
      <w:r>
        <w:t>). Her relentless petitioning is likened to a boxer’s blows, exposing the judge’s moral frailty and highlighting the power of persistence in prayer.</w:t>
      </w:r>
    </w:p>
    <w:p w14:paraId="447D1E62" w14:textId="77777777" w:rsidR="0079544B" w:rsidRDefault="0079544B" w:rsidP="0079544B"/>
    <w:p w14:paraId="0F03651B" w14:textId="77777777" w:rsidR="0079544B" w:rsidRDefault="0079544B" w:rsidP="0079544B">
      <w:r>
        <w:t>2. 1 Corinthians 9:27 – Paul declares, “I discipline my body and make it my slave, so that after I have preached to others, I myself will not be disqualified”. The apostle draws from the strict regimen of ancient athletes, turning the language of the gymnasium into a call for rigorous self-control in ministry.</w:t>
      </w:r>
    </w:p>
    <w:p w14:paraId="104A6593" w14:textId="77777777" w:rsidR="0079544B" w:rsidRDefault="0079544B" w:rsidP="0079544B"/>
    <w:p w14:paraId="112764B0" w14:textId="77777777" w:rsidR="0079544B" w:rsidRDefault="0079544B" w:rsidP="0079544B">
      <w:r>
        <w:t>Historical Backdrop</w:t>
      </w:r>
    </w:p>
    <w:p w14:paraId="2F4E74D4" w14:textId="77777777" w:rsidR="0079544B" w:rsidRDefault="0079544B" w:rsidP="0079544B"/>
    <w:p w14:paraId="6FE4A807" w14:textId="77777777" w:rsidR="0079544B" w:rsidRDefault="0079544B" w:rsidP="0079544B">
      <w:r>
        <w:t>In Greco-Roman arenas the training of boxers and runners demanded relentless self-denial. Competitors subjected their bodies to harsh discipline to win a wreath of fading leaves. Paul appropriates the same image for Christian ministry, emphasizing that greater stakes—eternal reward and continued usefulness to Christ—demand even sterner spiritual training. The language evokes spectatorship culture, the cheers of the crowd, and the public scrutiny faced by heralds of the gospel.</w:t>
      </w:r>
    </w:p>
    <w:p w14:paraId="320F0B88" w14:textId="77777777" w:rsidR="0079544B" w:rsidRDefault="0079544B" w:rsidP="0079544B"/>
    <w:p w14:paraId="063A24F8" w14:textId="77777777" w:rsidR="0079544B" w:rsidRDefault="0079544B" w:rsidP="0079544B">
      <w:r>
        <w:t>Theological Emphasis</w:t>
      </w:r>
    </w:p>
    <w:p w14:paraId="7FA8F949" w14:textId="77777777" w:rsidR="0079544B" w:rsidRDefault="0079544B" w:rsidP="0079544B"/>
    <w:p w14:paraId="10705265" w14:textId="77777777" w:rsidR="0079544B" w:rsidRDefault="0079544B" w:rsidP="0079544B">
      <w:r>
        <w:t>• Mortification of the flesh: The word underscores the believer’s duty to “put to death the deeds of the body” (Romans 8:13).</w:t>
      </w:r>
    </w:p>
    <w:p w14:paraId="40159D52" w14:textId="77777777" w:rsidR="0079544B" w:rsidRDefault="0079544B" w:rsidP="0079544B"/>
    <w:p w14:paraId="18412836" w14:textId="77777777" w:rsidR="0079544B" w:rsidRDefault="0079544B" w:rsidP="0079544B">
      <w:r>
        <w:t>• Perseverance in prayer: Luke’s usage shows that godly persistence delivers decisive blows to spiritual apathy, echoing Jesus’ charge to “always pray and not lose heart” (Luke 18:1).</w:t>
      </w:r>
    </w:p>
    <w:p w14:paraId="16B055CB" w14:textId="77777777" w:rsidR="0079544B" w:rsidRDefault="0079544B" w:rsidP="0079544B"/>
    <w:p w14:paraId="05D80CBD" w14:textId="77777777" w:rsidR="0079544B" w:rsidRDefault="0079544B" w:rsidP="0079544B">
      <w:r>
        <w:lastRenderedPageBreak/>
        <w:t>• Self-governed liberty: True freedom is not indulgence but mastery. By subduing bodily cravings, Paul embodies the principle that “everything is permissible for me, but I will not be mastered by anything” (1 Corinthians 6:12).</w:t>
      </w:r>
    </w:p>
    <w:p w14:paraId="4C6D66C8" w14:textId="77777777" w:rsidR="0079544B" w:rsidRDefault="0079544B" w:rsidP="0079544B"/>
    <w:p w14:paraId="1C0CE25F" w14:textId="77777777" w:rsidR="0079544B" w:rsidRDefault="0079544B" w:rsidP="0079544B">
      <w:r>
        <w:t>Pastoral and Missionary Significance</w:t>
      </w:r>
    </w:p>
    <w:p w14:paraId="35551694" w14:textId="77777777" w:rsidR="0079544B" w:rsidRDefault="0079544B" w:rsidP="0079544B"/>
    <w:p w14:paraId="1C4FEADC" w14:textId="77777777" w:rsidR="0079544B" w:rsidRDefault="0079544B" w:rsidP="0079544B">
      <w:r>
        <w:t>1. Safeguard against ministerial shipwreck. Paul’s personal application warns leaders that public fruitfulness does not exempt them from private vigilance. Neglect here risks disqualification, not of salvation but of reward and credibility.</w:t>
      </w:r>
    </w:p>
    <w:p w14:paraId="40F1AB26" w14:textId="77777777" w:rsidR="0079544B" w:rsidRDefault="0079544B" w:rsidP="0079544B"/>
    <w:p w14:paraId="123FB79C" w14:textId="77777777" w:rsidR="0079544B" w:rsidRDefault="0079544B" w:rsidP="0079544B">
      <w:r>
        <w:t xml:space="preserve">2. Pattern for discipleship. Churches historically linked this verb with spiritual disciplines—fasting, watchfulness, simplicity—aimed at keeping the heart tender and the witness </w:t>
      </w:r>
      <w:proofErr w:type="spellStart"/>
      <w:r>
        <w:t>unblunted</w:t>
      </w:r>
      <w:proofErr w:type="spellEnd"/>
      <w:r>
        <w:t>.</w:t>
      </w:r>
    </w:p>
    <w:p w14:paraId="3173973E" w14:textId="77777777" w:rsidR="0079544B" w:rsidRDefault="0079544B" w:rsidP="0079544B"/>
    <w:p w14:paraId="3A7DE883" w14:textId="77777777" w:rsidR="0079544B" w:rsidRDefault="0079544B" w:rsidP="0079544B">
      <w:r>
        <w:t>3. Encouragement for the oppressed. The widow’s figurative “black-eye” to injustice demonstrates that faith-filled persistence can topple seemingly immovable power structures without resorting to violence.</w:t>
      </w:r>
    </w:p>
    <w:p w14:paraId="0B4DABE8" w14:textId="77777777" w:rsidR="0079544B" w:rsidRDefault="0079544B" w:rsidP="0079544B"/>
    <w:p w14:paraId="3DC88D3E" w14:textId="77777777" w:rsidR="0079544B" w:rsidRDefault="0079544B" w:rsidP="0079544B">
      <w:r>
        <w:t>Practical Application</w:t>
      </w:r>
    </w:p>
    <w:p w14:paraId="51DF5292" w14:textId="77777777" w:rsidR="0079544B" w:rsidRDefault="0079544B" w:rsidP="0079544B"/>
    <w:p w14:paraId="7F6F9D14" w14:textId="77777777" w:rsidR="0079544B" w:rsidRDefault="0079544B" w:rsidP="0079544B">
      <w:r>
        <w:t>• Cultivate habits that strike at sin’s first movements—swift confession, Scripture meditation, accountable fellowship.</w:t>
      </w:r>
    </w:p>
    <w:p w14:paraId="77E9F3A3" w14:textId="77777777" w:rsidR="0079544B" w:rsidRDefault="0079544B" w:rsidP="0079544B"/>
    <w:p w14:paraId="6534994B" w14:textId="77777777" w:rsidR="0079544B" w:rsidRDefault="0079544B" w:rsidP="0079544B">
      <w:r>
        <w:t>• Train the body as an ally in service: adequate rest, moderated diet, purposeful labor.</w:t>
      </w:r>
    </w:p>
    <w:p w14:paraId="2DE9AD6F" w14:textId="77777777" w:rsidR="0079544B" w:rsidRDefault="0079544B" w:rsidP="0079544B"/>
    <w:p w14:paraId="78AF5755" w14:textId="77777777" w:rsidR="0079544B" w:rsidRDefault="0079544B" w:rsidP="0079544B">
      <w:r>
        <w:t>• Engage in unceasing intercession that wearies neither God nor the intercessor but rather subdues unbelief and spiritual lethargy.</w:t>
      </w:r>
    </w:p>
    <w:p w14:paraId="79B65A2D" w14:textId="77777777" w:rsidR="0079544B" w:rsidRDefault="0079544B" w:rsidP="0079544B"/>
    <w:p w14:paraId="63AE6BC1" w14:textId="77777777" w:rsidR="0079544B" w:rsidRDefault="0079544B" w:rsidP="0079544B">
      <w:r>
        <w:t>Related Biblical Motifs</w:t>
      </w:r>
    </w:p>
    <w:p w14:paraId="3568AB3F" w14:textId="77777777" w:rsidR="0079544B" w:rsidRDefault="0079544B" w:rsidP="0079544B"/>
    <w:p w14:paraId="0B7E6B74" w14:textId="77777777" w:rsidR="0079544B" w:rsidRDefault="0079544B" w:rsidP="0079544B">
      <w:r>
        <w:t>• Athletic imagery: Hebrews 12:1, 2 Timothy 4:7.</w:t>
      </w:r>
    </w:p>
    <w:p w14:paraId="0BECF345" w14:textId="77777777" w:rsidR="0079544B" w:rsidRDefault="0079544B" w:rsidP="0079544B">
      <w:r>
        <w:t>• Warfare language: 2 Corinthians 10:4-5.</w:t>
      </w:r>
    </w:p>
    <w:p w14:paraId="1C3D6567" w14:textId="77777777" w:rsidR="0079544B" w:rsidRDefault="0079544B" w:rsidP="0079544B">
      <w:r>
        <w:t>• Discipline as love: Hebrews 12:5-11.</w:t>
      </w:r>
    </w:p>
    <w:p w14:paraId="7A67D0E5" w14:textId="77777777" w:rsidR="0079544B" w:rsidRDefault="0079544B" w:rsidP="0079544B"/>
    <w:p w14:paraId="7BC5CF08" w14:textId="77777777" w:rsidR="0079544B" w:rsidRDefault="0079544B" w:rsidP="0079544B">
      <w:r>
        <w:t>Summary</w:t>
      </w:r>
    </w:p>
    <w:p w14:paraId="6EA47132" w14:textId="77777777" w:rsidR="0079544B" w:rsidRDefault="0079544B" w:rsidP="0079544B"/>
    <w:p w14:paraId="4ED9D95E" w14:textId="35977EC8" w:rsidR="00E86733" w:rsidRPr="00E86733" w:rsidRDefault="0079544B" w:rsidP="0079544B">
      <w:r>
        <w:t xml:space="preserve">Strong’s Greek 5299 paints a vigorous portrait of Spirit-empowered self-discipline. Whether applied to persevering prayer or apostolic integrity, it calls every believer to land decisive </w:t>
      </w:r>
      <w:r>
        <w:lastRenderedPageBreak/>
        <w:t xml:space="preserve">blows against the flesh, ensuring that the gospel advances </w:t>
      </w:r>
      <w:proofErr w:type="gramStart"/>
      <w:r>
        <w:t>unimpeded</w:t>
      </w:r>
      <w:proofErr w:type="gramEnd"/>
      <w:r>
        <w:t xml:space="preserve"> and that the runner finishes the race with honor before the everlasting Judge.</w:t>
      </w:r>
    </w:p>
    <w:p w14:paraId="324E7436" w14:textId="77777777" w:rsidR="00E86733" w:rsidRDefault="00E86733"/>
    <w:p w14:paraId="75B6D2B5" w14:textId="77777777" w:rsidR="0079544B" w:rsidRDefault="0079544B">
      <w:pPr>
        <w:rPr>
          <w:i/>
          <w:iCs/>
        </w:rPr>
      </w:pPr>
    </w:p>
    <w:p w14:paraId="00193795" w14:textId="71DB9E88" w:rsidR="0079544B" w:rsidRDefault="0079544B">
      <w:r>
        <w:t>From Paul’s words in the same letter about temptation – Temptation, same base Greek word appearing three times in the following verse.</w:t>
      </w:r>
    </w:p>
    <w:p w14:paraId="663A66DC" w14:textId="77777777" w:rsidR="0079544B" w:rsidRDefault="0079544B">
      <w:pPr>
        <w:rPr>
          <w:i/>
          <w:iCs/>
        </w:rPr>
      </w:pPr>
    </w:p>
    <w:p w14:paraId="015EA1FA" w14:textId="62760F6B" w:rsidR="00E86733" w:rsidRDefault="00E86733">
      <w:pPr>
        <w:rPr>
          <w:i/>
          <w:iCs/>
        </w:rPr>
      </w:pPr>
      <w:r w:rsidRPr="00E86733">
        <w:rPr>
          <w:i/>
          <w:iCs/>
        </w:rPr>
        <w:t xml:space="preserve">No </w:t>
      </w:r>
      <w:r w:rsidRPr="0079544B">
        <w:rPr>
          <w:i/>
          <w:iCs/>
          <w:u w:val="single"/>
        </w:rPr>
        <w:t>temptation</w:t>
      </w:r>
      <w:r w:rsidRPr="00E86733">
        <w:rPr>
          <w:i/>
          <w:iCs/>
        </w:rPr>
        <w:t xml:space="preserve"> has overtaken you except such as is common to man; but God is faithful, who will not allow you to be </w:t>
      </w:r>
      <w:r w:rsidRPr="0079544B">
        <w:rPr>
          <w:i/>
          <w:iCs/>
          <w:u w:val="single"/>
        </w:rPr>
        <w:t>tempted</w:t>
      </w:r>
      <w:r w:rsidRPr="00E86733">
        <w:rPr>
          <w:i/>
          <w:iCs/>
        </w:rPr>
        <w:t xml:space="preserve"> beyond what you are able, but with the </w:t>
      </w:r>
      <w:r w:rsidRPr="0079544B">
        <w:rPr>
          <w:i/>
          <w:iCs/>
          <w:u w:val="single"/>
        </w:rPr>
        <w:t xml:space="preserve">temptation </w:t>
      </w:r>
      <w:r w:rsidRPr="00E86733">
        <w:rPr>
          <w:i/>
          <w:iCs/>
        </w:rPr>
        <w:t>will also make the way of escape, that you may be able to bear it.</w:t>
      </w:r>
      <w:r w:rsidRPr="00E86733">
        <w:rPr>
          <w:i/>
          <w:iCs/>
        </w:rPr>
        <w:t xml:space="preserve"> (1 Corinthians 10:13)</w:t>
      </w:r>
    </w:p>
    <w:p w14:paraId="53BFD470" w14:textId="77777777" w:rsidR="0079544B" w:rsidRDefault="0079544B"/>
    <w:p w14:paraId="69BEA771" w14:textId="11923D4D" w:rsidR="0079544B" w:rsidRDefault="0079544B">
      <w:r>
        <w:t xml:space="preserve">Temptation, Tempted- 3986 &amp; 3985 Greek </w:t>
      </w:r>
      <w:proofErr w:type="spellStart"/>
      <w:r>
        <w:t>peirasmos</w:t>
      </w:r>
      <w:proofErr w:type="spellEnd"/>
      <w:r>
        <w:t xml:space="preserve"> &amp; </w:t>
      </w:r>
      <w:proofErr w:type="spellStart"/>
      <w:r>
        <w:t>peirazo</w:t>
      </w:r>
      <w:proofErr w:type="spellEnd"/>
    </w:p>
    <w:p w14:paraId="5150E166" w14:textId="0C33AC03" w:rsidR="0079544B" w:rsidRDefault="0079544B">
      <w:proofErr w:type="spellStart"/>
      <w:r w:rsidRPr="0079544B">
        <w:t>peirasmos</w:t>
      </w:r>
      <w:proofErr w:type="spellEnd"/>
      <w:r w:rsidRPr="0079544B">
        <w:t>: Temptation, trial, testing</w:t>
      </w:r>
    </w:p>
    <w:p w14:paraId="0EA9AA86" w14:textId="4BB872ED" w:rsidR="0079544B" w:rsidRDefault="0079544B">
      <w:proofErr w:type="spellStart"/>
      <w:r w:rsidRPr="0079544B">
        <w:t>peirazó</w:t>
      </w:r>
      <w:proofErr w:type="spellEnd"/>
      <w:r w:rsidRPr="0079544B">
        <w:t>: To test, to tempt, to try, to examine</w:t>
      </w:r>
    </w:p>
    <w:p w14:paraId="6FC555BC" w14:textId="77777777" w:rsidR="0079544B" w:rsidRDefault="0079544B"/>
    <w:p w14:paraId="6717A2B6" w14:textId="41926C28" w:rsidR="0079544B" w:rsidRDefault="0079544B" w:rsidP="0079544B">
      <w:r>
        <w:t>Temptation</w:t>
      </w:r>
    </w:p>
    <w:p w14:paraId="5DDDCB9B" w14:textId="42844353" w:rsidR="0079544B" w:rsidRDefault="0079544B" w:rsidP="0079544B">
      <w:r>
        <w:t>1. a putting to proof (by experiment (of good), experience (of evil), solicitation, discipline or provocation)</w:t>
      </w:r>
    </w:p>
    <w:p w14:paraId="70FD6873" w14:textId="20D8EDC0" w:rsidR="0079544B" w:rsidRDefault="0079544B" w:rsidP="0079544B">
      <w:r>
        <w:t>2. (by implication) adversity</w:t>
      </w:r>
    </w:p>
    <w:p w14:paraId="68823D7D" w14:textId="46CD6EC6" w:rsidR="0079544B" w:rsidRDefault="004B4FF2" w:rsidP="0079544B">
      <w:r w:rsidRPr="004B4FF2">
        <w:t xml:space="preserve">Cognate: 3986 </w:t>
      </w:r>
      <w:proofErr w:type="spellStart"/>
      <w:r w:rsidRPr="004B4FF2">
        <w:t>peirasmós</w:t>
      </w:r>
      <w:proofErr w:type="spellEnd"/>
      <w:r w:rsidRPr="004B4FF2">
        <w:t xml:space="preserve"> (from 3985 /</w:t>
      </w:r>
      <w:proofErr w:type="spellStart"/>
      <w:r w:rsidRPr="004B4FF2">
        <w:t>peirázō</w:t>
      </w:r>
      <w:proofErr w:type="spellEnd"/>
      <w:r w:rsidRPr="004B4FF2">
        <w:t>) – temptation or test – both senses can apply simultaneously (depending on the context). The positive sense ("test") and negative sense ("temptation") are functions of the context (not merely the words themselves).</w:t>
      </w:r>
    </w:p>
    <w:p w14:paraId="1F8B0755" w14:textId="77777777" w:rsidR="004B4FF2" w:rsidRDefault="004B4FF2" w:rsidP="0079544B"/>
    <w:p w14:paraId="39147F64" w14:textId="77777777" w:rsidR="004B4FF2" w:rsidRDefault="004B4FF2" w:rsidP="004B4FF2">
      <w:r>
        <w:t>STRONGS NT 3986: π</w:t>
      </w:r>
      <w:proofErr w:type="spellStart"/>
      <w:r>
        <w:t>ειρ</w:t>
      </w:r>
      <w:proofErr w:type="spellEnd"/>
      <w:r>
        <w:t>ασμός</w:t>
      </w:r>
    </w:p>
    <w:p w14:paraId="6267E190" w14:textId="77777777" w:rsidR="004B4FF2" w:rsidRDefault="004B4FF2" w:rsidP="004B4FF2"/>
    <w:p w14:paraId="46454108" w14:textId="77777777" w:rsidR="004B4FF2" w:rsidRDefault="004B4FF2" w:rsidP="004B4FF2">
      <w:r>
        <w:t>π</w:t>
      </w:r>
      <w:proofErr w:type="spellStart"/>
      <w:r>
        <w:t>ειρ</w:t>
      </w:r>
      <w:proofErr w:type="spellEnd"/>
      <w:r>
        <w:t>ασμός, π</w:t>
      </w:r>
      <w:proofErr w:type="spellStart"/>
      <w:r>
        <w:t>ειρ</w:t>
      </w:r>
      <w:proofErr w:type="spellEnd"/>
      <w:r>
        <w:t>ασμο</w:t>
      </w:r>
      <w:r>
        <w:rPr>
          <w:rFonts w:ascii="Arial" w:hAnsi="Arial" w:cs="Arial"/>
        </w:rPr>
        <w:t>ῦ</w:t>
      </w:r>
      <w:r>
        <w:t xml:space="preserve">, </w:t>
      </w:r>
      <w:r>
        <w:rPr>
          <w:rFonts w:ascii="Arial" w:hAnsi="Arial" w:cs="Arial"/>
        </w:rPr>
        <w:t>ὁ</w:t>
      </w:r>
      <w:r>
        <w:t xml:space="preserve"> (π</w:t>
      </w:r>
      <w:proofErr w:type="spellStart"/>
      <w:r>
        <w:t>ειράζω</w:t>
      </w:r>
      <w:proofErr w:type="spellEnd"/>
      <w:r>
        <w:t xml:space="preserve">, which see), the Sept. for </w:t>
      </w:r>
      <w:proofErr w:type="spellStart"/>
      <w:r>
        <w:rPr>
          <w:rFonts w:ascii="Arial" w:hAnsi="Arial" w:cs="Arial"/>
        </w:rPr>
        <w:t>מַס</w:t>
      </w:r>
      <w:proofErr w:type="spellEnd"/>
      <w:r>
        <w:rPr>
          <w:rFonts w:ascii="Arial" w:hAnsi="Arial" w:cs="Arial"/>
        </w:rPr>
        <w:t>ָּה</w:t>
      </w:r>
      <w:r>
        <w:t>, an experiment, attempt, trial, proving; (</w:t>
      </w:r>
      <w:proofErr w:type="spellStart"/>
      <w:r>
        <w:t>Vulg.tentatio</w:t>
      </w:r>
      <w:proofErr w:type="spellEnd"/>
      <w:proofErr w:type="gramStart"/>
      <w:r>
        <w:t>);</w:t>
      </w:r>
      <w:proofErr w:type="gramEnd"/>
    </w:p>
    <w:p w14:paraId="69DCA313" w14:textId="77777777" w:rsidR="004B4FF2" w:rsidRDefault="004B4FF2" w:rsidP="004B4FF2">
      <w:r>
        <w:t xml:space="preserve">a. universally, trial, proving: Sir. 27:5, 7; </w:t>
      </w:r>
      <w:proofErr w:type="spellStart"/>
      <w:r>
        <w:t>τόν</w:t>
      </w:r>
      <w:proofErr w:type="spellEnd"/>
      <w:r>
        <w:t xml:space="preserve"> π</w:t>
      </w:r>
      <w:proofErr w:type="spellStart"/>
      <w:r>
        <w:t>ειρ</w:t>
      </w:r>
      <w:proofErr w:type="spellEnd"/>
      <w:r>
        <w:t xml:space="preserve">ασμόν </w:t>
      </w:r>
      <w:proofErr w:type="spellStart"/>
      <w:r>
        <w:rPr>
          <w:rFonts w:ascii="Arial" w:hAnsi="Arial" w:cs="Arial"/>
        </w:rPr>
        <w:t>ὑ</w:t>
      </w:r>
      <w:r>
        <w:t>μ</w:t>
      </w:r>
      <w:r>
        <w:rPr>
          <w:rFonts w:ascii="Arial" w:hAnsi="Arial" w:cs="Arial"/>
        </w:rPr>
        <w:t>ῶ</w:t>
      </w:r>
      <w:r>
        <w:t>ν</w:t>
      </w:r>
      <w:proofErr w:type="spellEnd"/>
      <w:r>
        <w:t xml:space="preserve"> </w:t>
      </w:r>
      <w:proofErr w:type="spellStart"/>
      <w:r>
        <w:rPr>
          <w:rFonts w:ascii="Arial" w:hAnsi="Arial" w:cs="Arial"/>
        </w:rPr>
        <w:t>ἐ</w:t>
      </w:r>
      <w:r>
        <w:t>ν</w:t>
      </w:r>
      <w:proofErr w:type="spellEnd"/>
      <w:r>
        <w:t xml:space="preserve"> </w:t>
      </w:r>
      <w:proofErr w:type="spellStart"/>
      <w:r>
        <w:t>τ</w:t>
      </w:r>
      <w:r>
        <w:rPr>
          <w:rFonts w:ascii="Arial" w:hAnsi="Arial" w:cs="Arial"/>
        </w:rPr>
        <w:t>ῇ</w:t>
      </w:r>
      <w:proofErr w:type="spellEnd"/>
      <w:r>
        <w:t xml:space="preserve"> σα</w:t>
      </w:r>
      <w:proofErr w:type="spellStart"/>
      <w:r>
        <w:t>ρκί</w:t>
      </w:r>
      <w:proofErr w:type="spellEnd"/>
      <w:r>
        <w:t xml:space="preserve"> </w:t>
      </w:r>
      <w:proofErr w:type="spellStart"/>
      <w:r>
        <w:t>μου</w:t>
      </w:r>
      <w:proofErr w:type="spellEnd"/>
      <w:r>
        <w:t>, the trial made of you by my bodily condition, since this condition served to test the love of the Galatians toward Paul, Galatians 4:14 L T Tr WH (cf.</w:t>
      </w:r>
    </w:p>
    <w:p w14:paraId="50690191" w14:textId="77777777" w:rsidR="004B4FF2" w:rsidRDefault="004B4FF2" w:rsidP="004B4FF2"/>
    <w:p w14:paraId="676E0691" w14:textId="77777777" w:rsidR="004B4FF2" w:rsidRDefault="004B4FF2" w:rsidP="004B4FF2">
      <w:r>
        <w:t>b. below, and Lightfoot at the passage).</w:t>
      </w:r>
    </w:p>
    <w:p w14:paraId="02FEE24A" w14:textId="77777777" w:rsidR="004B4FF2" w:rsidRDefault="004B4FF2" w:rsidP="004B4FF2"/>
    <w:p w14:paraId="073BDCCB" w14:textId="77777777" w:rsidR="004B4FF2" w:rsidRDefault="004B4FF2" w:rsidP="004B4FF2">
      <w:r>
        <w:t xml:space="preserve">b. specifically, the trial of man's fidelity, integrity, virtue, constancy, etc.: 1 Peter 4:12; also an enticement to sin, temptation, whether arising from the desires or from outward circumstances, Luke 8:13; 1 Corinthians 10:13; </w:t>
      </w:r>
      <w:r>
        <w:rPr>
          <w:rFonts w:ascii="Arial" w:hAnsi="Arial" w:cs="Arial"/>
        </w:rPr>
        <w:t>ὑ</w:t>
      </w:r>
      <w:r>
        <w:t>π</w:t>
      </w:r>
      <w:proofErr w:type="spellStart"/>
      <w:r>
        <w:t>ομένειν</w:t>
      </w:r>
      <w:proofErr w:type="spellEnd"/>
      <w:r>
        <w:t xml:space="preserve"> π</w:t>
      </w:r>
      <w:proofErr w:type="spellStart"/>
      <w:r>
        <w:t>ειρ</w:t>
      </w:r>
      <w:proofErr w:type="spellEnd"/>
      <w:r>
        <w:t xml:space="preserve">ασμόν, James 1:12; an internal temptation to sin, 1 Timothy 6:9; of the temptation by which the devil sought to divert Jesus the Messiah from his divine errand, Luke 4:13; of a condition of things, or a </w:t>
      </w:r>
      <w:r>
        <w:lastRenderedPageBreak/>
        <w:t xml:space="preserve">mental state, by which we are enticed to sin, or to a lapse from faith and holiness: in the phrases </w:t>
      </w:r>
      <w:proofErr w:type="spellStart"/>
      <w:r>
        <w:t>ε</w:t>
      </w:r>
      <w:r>
        <w:rPr>
          <w:rFonts w:ascii="Arial" w:hAnsi="Arial" w:cs="Arial"/>
        </w:rPr>
        <w:t>ἰ</w:t>
      </w:r>
      <w:r>
        <w:t>σφέρειν</w:t>
      </w:r>
      <w:proofErr w:type="spellEnd"/>
      <w:r>
        <w:t xml:space="preserve"> </w:t>
      </w:r>
      <w:proofErr w:type="spellStart"/>
      <w:r>
        <w:t>τιν</w:t>
      </w:r>
      <w:proofErr w:type="spellEnd"/>
      <w:r>
        <w:t xml:space="preserve">α </w:t>
      </w:r>
      <w:proofErr w:type="spellStart"/>
      <w:r>
        <w:t>ε</w:t>
      </w:r>
      <w:r>
        <w:rPr>
          <w:rFonts w:ascii="Arial" w:hAnsi="Arial" w:cs="Arial"/>
        </w:rPr>
        <w:t>ἰ</w:t>
      </w:r>
      <w:r>
        <w:t>ς</w:t>
      </w:r>
      <w:proofErr w:type="spellEnd"/>
      <w:r>
        <w:t xml:space="preserve"> π</w:t>
      </w:r>
      <w:proofErr w:type="spellStart"/>
      <w:r>
        <w:t>ειρ</w:t>
      </w:r>
      <w:proofErr w:type="spellEnd"/>
      <w:r>
        <w:t xml:space="preserve">ασμόν, Matthew 6:13; Luke 11:4; </w:t>
      </w:r>
      <w:proofErr w:type="spellStart"/>
      <w:r>
        <w:rPr>
          <w:rFonts w:ascii="Arial" w:hAnsi="Arial" w:cs="Arial"/>
        </w:rPr>
        <w:t>ἐ</w:t>
      </w:r>
      <w:r>
        <w:t>ισέρχεσθ</w:t>
      </w:r>
      <w:proofErr w:type="spellEnd"/>
      <w:r>
        <w:t xml:space="preserve">αι </w:t>
      </w:r>
      <w:proofErr w:type="spellStart"/>
      <w:r>
        <w:t>ε</w:t>
      </w:r>
      <w:r>
        <w:rPr>
          <w:rFonts w:ascii="Arial" w:hAnsi="Arial" w:cs="Arial"/>
        </w:rPr>
        <w:t>ἰ</w:t>
      </w:r>
      <w:r>
        <w:t>ς</w:t>
      </w:r>
      <w:proofErr w:type="spellEnd"/>
      <w:r>
        <w:t xml:space="preserve"> π</w:t>
      </w:r>
      <w:proofErr w:type="spellStart"/>
      <w:r>
        <w:t>ειρ</w:t>
      </w:r>
      <w:proofErr w:type="spellEnd"/>
      <w:r>
        <w:t xml:space="preserve">ασμόν, Matthew 26:41; Mark 14:38 (here T WH </w:t>
      </w:r>
      <w:proofErr w:type="spellStart"/>
      <w:r>
        <w:rPr>
          <w:rFonts w:ascii="Arial" w:hAnsi="Arial" w:cs="Arial"/>
        </w:rPr>
        <w:t>ἔ</w:t>
      </w:r>
      <w:r>
        <w:t>λθητε</w:t>
      </w:r>
      <w:proofErr w:type="spellEnd"/>
      <w:r>
        <w:t xml:space="preserve">); Luke 22:40, 46; adversity, affliction, trouble (cf. our trial), sent by God and serving to test or prove one's faith, holiness, character: plural, Luke 22:28; Acts 20:19; James 1:2; 1 Peter 1:6; </w:t>
      </w:r>
      <w:proofErr w:type="spellStart"/>
      <w:r>
        <w:t>τόν</w:t>
      </w:r>
      <w:proofErr w:type="spellEnd"/>
      <w:r>
        <w:t xml:space="preserve"> π</w:t>
      </w:r>
      <w:proofErr w:type="spellStart"/>
      <w:r>
        <w:t>ειρ</w:t>
      </w:r>
      <w:proofErr w:type="spellEnd"/>
      <w:r>
        <w:t xml:space="preserve">ασμόν </w:t>
      </w:r>
      <w:proofErr w:type="spellStart"/>
      <w:r>
        <w:t>μου</w:t>
      </w:r>
      <w:proofErr w:type="spellEnd"/>
      <w:r>
        <w:t xml:space="preserve"> </w:t>
      </w:r>
      <w:proofErr w:type="spellStart"/>
      <w:r>
        <w:t>τόν</w:t>
      </w:r>
      <w:proofErr w:type="spellEnd"/>
      <w:r>
        <w:t xml:space="preserve"> </w:t>
      </w:r>
      <w:proofErr w:type="spellStart"/>
      <w:r>
        <w:rPr>
          <w:rFonts w:ascii="Arial" w:hAnsi="Arial" w:cs="Arial"/>
        </w:rPr>
        <w:t>ἐ</w:t>
      </w:r>
      <w:r>
        <w:t>ν</w:t>
      </w:r>
      <w:proofErr w:type="spellEnd"/>
      <w:r>
        <w:t xml:space="preserve"> </w:t>
      </w:r>
      <w:proofErr w:type="spellStart"/>
      <w:r>
        <w:t>τ</w:t>
      </w:r>
      <w:r>
        <w:rPr>
          <w:rFonts w:ascii="Arial" w:hAnsi="Arial" w:cs="Arial"/>
        </w:rPr>
        <w:t>ῇ</w:t>
      </w:r>
      <w:proofErr w:type="spellEnd"/>
      <w:r>
        <w:t xml:space="preserve"> σα</w:t>
      </w:r>
      <w:proofErr w:type="spellStart"/>
      <w:r>
        <w:t>ρκί</w:t>
      </w:r>
      <w:proofErr w:type="spellEnd"/>
      <w:r>
        <w:t xml:space="preserve"> </w:t>
      </w:r>
      <w:proofErr w:type="spellStart"/>
      <w:r>
        <w:t>μου</w:t>
      </w:r>
      <w:proofErr w:type="spellEnd"/>
      <w:r>
        <w:t xml:space="preserve">, my temptation arising from my bodily infirmity, Galatians 4:14 Rec. (but see a. above); </w:t>
      </w:r>
      <w:proofErr w:type="spellStart"/>
      <w:r>
        <w:rPr>
          <w:rFonts w:ascii="Arial" w:hAnsi="Arial" w:cs="Arial"/>
        </w:rPr>
        <w:t>ὥ</w:t>
      </w:r>
      <w:r>
        <w:t>ρ</w:t>
      </w:r>
      <w:proofErr w:type="spellEnd"/>
      <w:r>
        <w:t xml:space="preserve">α </w:t>
      </w:r>
      <w:proofErr w:type="spellStart"/>
      <w:r>
        <w:t>το</w:t>
      </w:r>
      <w:r>
        <w:rPr>
          <w:rFonts w:ascii="Arial" w:hAnsi="Arial" w:cs="Arial"/>
        </w:rPr>
        <w:t>ῦ</w:t>
      </w:r>
      <w:proofErr w:type="spellEnd"/>
      <w:r>
        <w:t xml:space="preserve"> π</w:t>
      </w:r>
      <w:proofErr w:type="spellStart"/>
      <w:r>
        <w:t>ειρ</w:t>
      </w:r>
      <w:proofErr w:type="spellEnd"/>
      <w:r>
        <w:t>ασμο</w:t>
      </w:r>
      <w:r>
        <w:rPr>
          <w:rFonts w:ascii="Arial" w:hAnsi="Arial" w:cs="Arial"/>
        </w:rPr>
        <w:t>ῦ</w:t>
      </w:r>
      <w:r>
        <w:t xml:space="preserve">, Revelation 3:10; </w:t>
      </w:r>
      <w:proofErr w:type="spellStart"/>
      <w:r>
        <w:rPr>
          <w:rFonts w:ascii="Arial" w:hAnsi="Arial" w:cs="Arial"/>
        </w:rPr>
        <w:t>ἐ</w:t>
      </w:r>
      <w:r>
        <w:t>κ</w:t>
      </w:r>
      <w:proofErr w:type="spellEnd"/>
      <w:r>
        <w:t xml:space="preserve"> π</w:t>
      </w:r>
      <w:proofErr w:type="spellStart"/>
      <w:r>
        <w:t>ειρ</w:t>
      </w:r>
      <w:proofErr w:type="spellEnd"/>
      <w:r>
        <w:t>ασμο</w:t>
      </w:r>
      <w:r>
        <w:rPr>
          <w:rFonts w:ascii="Arial" w:hAnsi="Arial" w:cs="Arial"/>
        </w:rPr>
        <w:t>ῦ</w:t>
      </w:r>
      <w:r>
        <w:t xml:space="preserve"> </w:t>
      </w:r>
      <w:proofErr w:type="spellStart"/>
      <w:r>
        <w:rPr>
          <w:rFonts w:ascii="Arial" w:hAnsi="Arial" w:cs="Arial"/>
        </w:rPr>
        <w:t>ῤ</w:t>
      </w:r>
      <w:r>
        <w:t>ύεσθ</w:t>
      </w:r>
      <w:proofErr w:type="spellEnd"/>
      <w:r>
        <w:t>αι, 2 Peter 2:9 (Deuteronomy 7:19; Deuteronomy 29:3; Sir. 2:1 Sir. 6:7 Sir. 36:1 (Sir. 33:1); 1 Macc. 2:52).</w:t>
      </w:r>
    </w:p>
    <w:p w14:paraId="1E921C29" w14:textId="77777777" w:rsidR="004B4FF2" w:rsidRDefault="004B4FF2" w:rsidP="004B4FF2"/>
    <w:p w14:paraId="5D1A6EE8" w14:textId="664F1525" w:rsidR="004B4FF2" w:rsidRDefault="004B4FF2" w:rsidP="004B4FF2">
      <w:r>
        <w:t>c. 'temptation' (</w:t>
      </w:r>
      <w:proofErr w:type="spellStart"/>
      <w:r>
        <w:t>i</w:t>
      </w:r>
      <w:proofErr w:type="spellEnd"/>
      <w:r>
        <w:t xml:space="preserve">. e. trial) of God by men, </w:t>
      </w:r>
      <w:proofErr w:type="spellStart"/>
      <w:r>
        <w:t>i</w:t>
      </w:r>
      <w:proofErr w:type="spellEnd"/>
      <w:r>
        <w:t xml:space="preserve">. e. rebellion against God, by which his power and justice are, as </w:t>
      </w:r>
      <w:proofErr w:type="gramStart"/>
      <w:r>
        <w:t>It</w:t>
      </w:r>
      <w:proofErr w:type="gramEnd"/>
      <w:r>
        <w:t xml:space="preserve"> were, put to the proof and challenged to show themselves: Hebrews 3:8 (Deuteronomy 6:16; Deuteronomy 9:22; Psalm 94:8 ()). Cf. Fried. B. Koester, Die Biblical </w:t>
      </w:r>
      <w:proofErr w:type="spellStart"/>
      <w:r>
        <w:t>Lehre</w:t>
      </w:r>
      <w:proofErr w:type="spellEnd"/>
      <w:r>
        <w:t xml:space="preserve"> yon der </w:t>
      </w:r>
      <w:proofErr w:type="spellStart"/>
      <w:r>
        <w:t>Versuchung</w:t>
      </w:r>
      <w:proofErr w:type="spellEnd"/>
      <w:r>
        <w:t xml:space="preserve">. Gotha, 1859. (The word has not yet been found in secular authors except </w:t>
      </w:r>
      <w:proofErr w:type="spellStart"/>
      <w:r>
        <w:t>Dioscorides</w:t>
      </w:r>
      <w:proofErr w:type="spellEnd"/>
      <w:r>
        <w:t xml:space="preserve"> (?) </w:t>
      </w:r>
      <w:proofErr w:type="spellStart"/>
      <w:r>
        <w:t>praef</w:t>
      </w:r>
      <w:proofErr w:type="spellEnd"/>
      <w:r>
        <w:t xml:space="preserve">. </w:t>
      </w:r>
      <w:proofErr w:type="spellStart"/>
      <w:r>
        <w:t>i</w:t>
      </w:r>
      <w:proofErr w:type="spellEnd"/>
      <w:r>
        <w:t xml:space="preserve">. </w:t>
      </w:r>
      <w:proofErr w:type="spellStart"/>
      <w:r>
        <w:t>τούς</w:t>
      </w:r>
      <w:proofErr w:type="spellEnd"/>
      <w:r>
        <w:t xml:space="preserve"> </w:t>
      </w:r>
      <w:r>
        <w:rPr>
          <w:rFonts w:ascii="Arial" w:hAnsi="Arial" w:cs="Arial"/>
        </w:rPr>
        <w:t>ἐ</w:t>
      </w:r>
      <w:r>
        <w:t>πί πα</w:t>
      </w:r>
      <w:proofErr w:type="spellStart"/>
      <w:r>
        <w:t>θ</w:t>
      </w:r>
      <w:r>
        <w:rPr>
          <w:rFonts w:ascii="Arial" w:hAnsi="Arial" w:cs="Arial"/>
        </w:rPr>
        <w:t>ῶ</w:t>
      </w:r>
      <w:r>
        <w:t>ν</w:t>
      </w:r>
      <w:proofErr w:type="spellEnd"/>
      <w:r>
        <w:t xml:space="preserve"> π</w:t>
      </w:r>
      <w:proofErr w:type="spellStart"/>
      <w:r>
        <w:t>ειρ</w:t>
      </w:r>
      <w:proofErr w:type="spellEnd"/>
      <w:r>
        <w:t>ασμούς experiments made on diseases.)</w:t>
      </w:r>
    </w:p>
    <w:p w14:paraId="0DCE54C3" w14:textId="77777777" w:rsidR="004B4FF2" w:rsidRDefault="004B4FF2" w:rsidP="004B4FF2"/>
    <w:p w14:paraId="29AF8BB9" w14:textId="77777777" w:rsidR="004B4FF2" w:rsidRDefault="004B4FF2" w:rsidP="004B4FF2">
      <w:r>
        <w:t>Overview of New-Testament Usage</w:t>
      </w:r>
    </w:p>
    <w:p w14:paraId="4E8FFB44" w14:textId="77777777" w:rsidR="004B4FF2" w:rsidRDefault="004B4FF2" w:rsidP="004B4FF2">
      <w:r>
        <w:t xml:space="preserve">The noun occurs twenty-one times across thirteen New-Testament books. Context determines whether it points to an enticement to sin, a providential proving of faith, or both simultaneously. In every occurrence God remains sovereign, never the author of evil (James 1:13), yet fully able to employ testing for the believer’s good and </w:t>
      </w:r>
      <w:proofErr w:type="gramStart"/>
      <w:r>
        <w:t>His</w:t>
      </w:r>
      <w:proofErr w:type="gramEnd"/>
      <w:r>
        <w:t xml:space="preserve"> own glory.</w:t>
      </w:r>
    </w:p>
    <w:p w14:paraId="04A74F5A" w14:textId="77777777" w:rsidR="004B4FF2" w:rsidRDefault="004B4FF2" w:rsidP="004B4FF2"/>
    <w:p w14:paraId="219BD589" w14:textId="77777777" w:rsidR="004B4FF2" w:rsidRDefault="004B4FF2" w:rsidP="004B4FF2">
      <w:proofErr w:type="spellStart"/>
      <w:r>
        <w:t>Peirasmos</w:t>
      </w:r>
      <w:proofErr w:type="spellEnd"/>
      <w:r>
        <w:t xml:space="preserve"> in the Life of Jesus Christ</w:t>
      </w:r>
    </w:p>
    <w:p w14:paraId="725BB831" w14:textId="77777777" w:rsidR="004B4FF2" w:rsidRDefault="004B4FF2" w:rsidP="004B4FF2"/>
    <w:p w14:paraId="43B61E52" w14:textId="77777777" w:rsidR="004B4FF2" w:rsidRDefault="004B4FF2" w:rsidP="004B4FF2">
      <w:r>
        <w:t>The public ministry of Jesus opens with forty days in the wilderness, where “when the devil had finished every temptation, he left Him until an opportune time” (Luke 4:13). Christ endures the full assault of Satan without yielding, establishing Him as the sinless High Priest “able to sympathize with our weaknesses” (see Hebrews 4:15). On the eve of the cross He exhorts the disciples, “Pray that you will not enter into temptation” (Luke 22:40, 46), linking vigilance in prayer with victory over trial. His own agony in Gethsemane reveals that submission to the Father’s will is the decisive weapon against the severest testing.</w:t>
      </w:r>
    </w:p>
    <w:p w14:paraId="3CB606A2" w14:textId="77777777" w:rsidR="004B4FF2" w:rsidRDefault="004B4FF2" w:rsidP="004B4FF2"/>
    <w:p w14:paraId="2E293C56" w14:textId="77777777" w:rsidR="004B4FF2" w:rsidRDefault="004B4FF2" w:rsidP="004B4FF2">
      <w:proofErr w:type="spellStart"/>
      <w:r>
        <w:t>Peirasmos</w:t>
      </w:r>
      <w:proofErr w:type="spellEnd"/>
      <w:r>
        <w:t xml:space="preserve"> and the Believer’s Sanctification</w:t>
      </w:r>
    </w:p>
    <w:p w14:paraId="7EFC6DA7" w14:textId="77777777" w:rsidR="004B4FF2" w:rsidRDefault="004B4FF2" w:rsidP="004B4FF2"/>
    <w:p w14:paraId="3507ABA3" w14:textId="77777777" w:rsidR="004B4FF2" w:rsidRDefault="004B4FF2" w:rsidP="004B4FF2">
      <w:r>
        <w:t xml:space="preserve">James commands, “Consider it pure joy, my brothers, when you encounter various trials, because you know that the testing of your faith develops perseverance” (James 1:2-3). The same letter promises the “crown of life” to those “who endure temptation” (James 1:12). Peter echoes this refining purpose: “Now for a little while you may have had to suffer grief in </w:t>
      </w:r>
      <w:r>
        <w:lastRenderedPageBreak/>
        <w:t xml:space="preserve">various trials so that the proven character of your faith—more precious than gold—may result in praise, glory, and honor at the revelation of Jesus Christ” (1 Peter 1:6-7). </w:t>
      </w:r>
      <w:proofErr w:type="gramStart"/>
      <w:r>
        <w:t>Thus</w:t>
      </w:r>
      <w:proofErr w:type="gramEnd"/>
      <w:r>
        <w:t xml:space="preserve"> </w:t>
      </w:r>
      <w:proofErr w:type="spellStart"/>
      <w:r>
        <w:t>peirasmos</w:t>
      </w:r>
      <w:proofErr w:type="spellEnd"/>
      <w:r>
        <w:t xml:space="preserve"> functions as a forge; the heat is real, yet the divine objective is purity, not destruction.</w:t>
      </w:r>
    </w:p>
    <w:p w14:paraId="02504B62" w14:textId="77777777" w:rsidR="004B4FF2" w:rsidRDefault="004B4FF2" w:rsidP="004B4FF2"/>
    <w:p w14:paraId="5D68A6CC" w14:textId="77777777" w:rsidR="004B4FF2" w:rsidRDefault="004B4FF2" w:rsidP="004B4FF2">
      <w:r>
        <w:t>Corporate Testing of the People of God</w:t>
      </w:r>
    </w:p>
    <w:p w14:paraId="12D3C2CC" w14:textId="77777777" w:rsidR="004B4FF2" w:rsidRDefault="004B4FF2" w:rsidP="004B4FF2"/>
    <w:p w14:paraId="60E4B8B1" w14:textId="77777777" w:rsidR="004B4FF2" w:rsidRDefault="004B4FF2" w:rsidP="004B4FF2">
      <w:r>
        <w:t>Paul applies the wilderness narrative to the Corinthian church: “No temptation has overtaken you except what is common to man. And God is faithful; He will not let you be tempted beyond what you can bear. But when you are tempted, He will also provide an escape, so that you can stand up under it” (1 Corinthians 10:13). The entire congregation is called to remember Israel’s failures and to rely on God’s faithfulness, reinforcing that trials are never isolated events but covenantal moments with communal implications.</w:t>
      </w:r>
    </w:p>
    <w:p w14:paraId="418E3B10" w14:textId="77777777" w:rsidR="004B4FF2" w:rsidRDefault="004B4FF2" w:rsidP="004B4FF2"/>
    <w:p w14:paraId="087CA9B6" w14:textId="77777777" w:rsidR="004B4FF2" w:rsidRDefault="004B4FF2" w:rsidP="004B4FF2">
      <w:r>
        <w:t>The Lord’s Prayer and Daily Life</w:t>
      </w:r>
    </w:p>
    <w:p w14:paraId="318756E0" w14:textId="77777777" w:rsidR="004B4FF2" w:rsidRDefault="004B4FF2" w:rsidP="004B4FF2"/>
    <w:p w14:paraId="301CAC36" w14:textId="77777777" w:rsidR="004B4FF2" w:rsidRDefault="004B4FF2" w:rsidP="004B4FF2">
      <w:r>
        <w:t xml:space="preserve">“Lead us not into </w:t>
      </w:r>
      <w:proofErr w:type="gramStart"/>
      <w:r>
        <w:t>temptation, but</w:t>
      </w:r>
      <w:proofErr w:type="gramEnd"/>
      <w:r>
        <w:t xml:space="preserve"> deliver us from the evil one” (Matthew 6:13; cf. Luke 11:4). The petition assumes that daily life is contested space. It is both a plea for protection from situations that would overwhelm and a request for rescue when such situations arise. Believers pray it in humility, acknowledging their weakness, and in confidence, trusting their Father’s preserv­ing power.</w:t>
      </w:r>
    </w:p>
    <w:p w14:paraId="57076F7A" w14:textId="77777777" w:rsidR="004B4FF2" w:rsidRDefault="004B4FF2" w:rsidP="004B4FF2"/>
    <w:p w14:paraId="534C8FAF" w14:textId="77777777" w:rsidR="004B4FF2" w:rsidRDefault="004B4FF2" w:rsidP="004B4FF2">
      <w:r>
        <w:t>Pastoral Counsel and Practical Discipleship</w:t>
      </w:r>
    </w:p>
    <w:p w14:paraId="3B3109C9" w14:textId="77777777" w:rsidR="004B4FF2" w:rsidRDefault="004B4FF2" w:rsidP="004B4FF2"/>
    <w:p w14:paraId="63513C5C" w14:textId="77777777" w:rsidR="004B4FF2" w:rsidRDefault="004B4FF2" w:rsidP="004B4FF2">
      <w:r>
        <w:t xml:space="preserve">1 Timothy 6:9 warns that “those who want to be rich fall into temptation and a snare,” identifying covetousness as a breeding ground for destructive testing. Shepherds therefore confront materialism, cultivate contentment, and model generosity. Galatians 4:14—where Paul recalls that the churches did not “despise or reject” him despite a “trial” in his flesh—shows that </w:t>
      </w:r>
      <w:proofErr w:type="spellStart"/>
      <w:r>
        <w:t>peirasmos</w:t>
      </w:r>
      <w:proofErr w:type="spellEnd"/>
      <w:r>
        <w:t xml:space="preserve"> can also be bodily affliction. Congregations are urged to respond with mercy rather than scorn, recognizing that infirmity itself may serve as a proving ground for mutual love.</w:t>
      </w:r>
    </w:p>
    <w:p w14:paraId="3E85752E" w14:textId="77777777" w:rsidR="004B4FF2" w:rsidRDefault="004B4FF2" w:rsidP="004B4FF2"/>
    <w:p w14:paraId="20ED44CC" w14:textId="77777777" w:rsidR="004B4FF2" w:rsidRDefault="004B4FF2" w:rsidP="004B4FF2">
      <w:r>
        <w:t>Eschatological Testing and Divine Preservation</w:t>
      </w:r>
    </w:p>
    <w:p w14:paraId="49750CD7" w14:textId="77777777" w:rsidR="004B4FF2" w:rsidRDefault="004B4FF2" w:rsidP="004B4FF2"/>
    <w:p w14:paraId="2A7A7FEE" w14:textId="77777777" w:rsidR="004B4FF2" w:rsidRDefault="004B4FF2" w:rsidP="004B4FF2">
      <w:r>
        <w:t xml:space="preserve">“Because you have kept My command to persevere, I will also keep you from the hour of trial that is coming upon the whole world to test those who dwell on the earth” (Revelation 3:10). Final history includes a global </w:t>
      </w:r>
      <w:proofErr w:type="spellStart"/>
      <w:r>
        <w:t>peirasmos</w:t>
      </w:r>
      <w:proofErr w:type="spellEnd"/>
      <w:r>
        <w:t xml:space="preserve">, yet the risen Christ guarantees protection for His faithful. Peter similarly assures that “the Lord knows how to rescue the godly from </w:t>
      </w:r>
      <w:r>
        <w:lastRenderedPageBreak/>
        <w:t>trial” (2 Peter 2:9). The eschatological dimension underscores that present endurance is preparation for future deliverance.</w:t>
      </w:r>
    </w:p>
    <w:p w14:paraId="388A8F8C" w14:textId="77777777" w:rsidR="004B4FF2" w:rsidRDefault="004B4FF2" w:rsidP="004B4FF2"/>
    <w:p w14:paraId="36B1CFA4" w14:textId="77777777" w:rsidR="004B4FF2" w:rsidRDefault="004B4FF2" w:rsidP="004B4FF2">
      <w:r>
        <w:t>Historical Reception in the Church</w:t>
      </w:r>
    </w:p>
    <w:p w14:paraId="5E77A1FD" w14:textId="77777777" w:rsidR="004B4FF2" w:rsidRDefault="004B4FF2" w:rsidP="004B4FF2"/>
    <w:p w14:paraId="2E8E57D4" w14:textId="77777777" w:rsidR="004B4FF2" w:rsidRDefault="004B4FF2" w:rsidP="004B4FF2">
      <w:r>
        <w:t xml:space="preserve">Early fathers viewed </w:t>
      </w:r>
      <w:proofErr w:type="spellStart"/>
      <w:r>
        <w:t>peirasmos</w:t>
      </w:r>
      <w:proofErr w:type="spellEnd"/>
      <w:r>
        <w:t xml:space="preserve"> as the battlefield where faith and flesh collide, citing the Lord’s Prayer daily. Reformers highlighted 1 Corinthians 10:13 to defend both divine sovereignty and human responsibility: God ordains the limits; believers must seek the provided escape. Puritans wrote pastoral manuals on discerning whether a hardship is primarily a test to strengthen or a temptation to destroy, though often conceding it can be both.</w:t>
      </w:r>
    </w:p>
    <w:p w14:paraId="25CC2F97" w14:textId="77777777" w:rsidR="004B4FF2" w:rsidRDefault="004B4FF2" w:rsidP="004B4FF2"/>
    <w:p w14:paraId="254A89F3" w14:textId="77777777" w:rsidR="004B4FF2" w:rsidRDefault="004B4FF2" w:rsidP="004B4FF2">
      <w:r>
        <w:t>Summary</w:t>
      </w:r>
    </w:p>
    <w:p w14:paraId="379AFDCE" w14:textId="77777777" w:rsidR="004B4FF2" w:rsidRDefault="004B4FF2" w:rsidP="004B4FF2"/>
    <w:p w14:paraId="086E46F8" w14:textId="50078919" w:rsidR="004B4FF2" w:rsidRDefault="004B4FF2" w:rsidP="004B4FF2">
      <w:proofErr w:type="spellStart"/>
      <w:r>
        <w:t>Peirasmos</w:t>
      </w:r>
      <w:proofErr w:type="spellEnd"/>
      <w:r>
        <w:t xml:space="preserve"> threads through Scripture as the arena in which God’s people are proved, purified, and preserved. Whether confronting satanic assault, internal desire, cultural pressure, or impending eschatological upheaval, believers stand secure in the faithfulness of God, who ordains the trial, limits its force, supplies the escape, and crowns the victor.</w:t>
      </w:r>
    </w:p>
    <w:p w14:paraId="050A8A93" w14:textId="77777777" w:rsidR="004B4FF2" w:rsidRDefault="004B4FF2" w:rsidP="004B4FF2"/>
    <w:p w14:paraId="66F43AE5" w14:textId="77777777" w:rsidR="0079544B" w:rsidRPr="0079544B" w:rsidRDefault="0079544B" w:rsidP="0079544B"/>
    <w:sectPr w:rsidR="0079544B" w:rsidRPr="0079544B">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6CC2C4" w14:textId="77777777" w:rsidR="00960C75" w:rsidRDefault="00960C75" w:rsidP="0079544B">
      <w:pPr>
        <w:spacing w:line="240" w:lineRule="auto"/>
      </w:pPr>
      <w:r>
        <w:separator/>
      </w:r>
    </w:p>
  </w:endnote>
  <w:endnote w:type="continuationSeparator" w:id="0">
    <w:p w14:paraId="37BB9BB2" w14:textId="77777777" w:rsidR="00960C75" w:rsidRDefault="00960C75" w:rsidP="0079544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58372928"/>
      <w:docPartObj>
        <w:docPartGallery w:val="Page Numbers (Bottom of Page)"/>
        <w:docPartUnique/>
      </w:docPartObj>
    </w:sdtPr>
    <w:sdtContent>
      <w:sdt>
        <w:sdtPr>
          <w:id w:val="-1769616900"/>
          <w:docPartObj>
            <w:docPartGallery w:val="Page Numbers (Top of Page)"/>
            <w:docPartUnique/>
          </w:docPartObj>
        </w:sdtPr>
        <w:sdtContent>
          <w:p w14:paraId="1E02518E" w14:textId="36B25AB3" w:rsidR="0079544B" w:rsidRDefault="0079544B">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088952A3" w14:textId="77777777" w:rsidR="0079544B" w:rsidRDefault="007954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03F13E" w14:textId="77777777" w:rsidR="00960C75" w:rsidRDefault="00960C75" w:rsidP="0079544B">
      <w:pPr>
        <w:spacing w:line="240" w:lineRule="auto"/>
      </w:pPr>
      <w:r>
        <w:separator/>
      </w:r>
    </w:p>
  </w:footnote>
  <w:footnote w:type="continuationSeparator" w:id="0">
    <w:p w14:paraId="490004FA" w14:textId="77777777" w:rsidR="00960C75" w:rsidRDefault="00960C75" w:rsidP="0079544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733"/>
    <w:rsid w:val="001E1242"/>
    <w:rsid w:val="00352C00"/>
    <w:rsid w:val="004B4FF2"/>
    <w:rsid w:val="0079544B"/>
    <w:rsid w:val="00960C75"/>
    <w:rsid w:val="00C2720B"/>
    <w:rsid w:val="00E86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F9958"/>
  <w15:chartTrackingRefBased/>
  <w15:docId w15:val="{5A4983DA-0C3B-4408-A9EE-7752D4DA3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67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67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67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67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67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673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673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673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673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67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67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67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67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67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67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67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67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6733"/>
    <w:rPr>
      <w:rFonts w:eastAsiaTheme="majorEastAsia" w:cstheme="majorBidi"/>
      <w:color w:val="272727" w:themeColor="text1" w:themeTint="D8"/>
    </w:rPr>
  </w:style>
  <w:style w:type="paragraph" w:styleId="Title">
    <w:name w:val="Title"/>
    <w:basedOn w:val="Normal"/>
    <w:next w:val="Normal"/>
    <w:link w:val="TitleChar"/>
    <w:uiPriority w:val="10"/>
    <w:qFormat/>
    <w:rsid w:val="00E867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67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673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67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673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86733"/>
    <w:rPr>
      <w:i/>
      <w:iCs/>
      <w:color w:val="404040" w:themeColor="text1" w:themeTint="BF"/>
    </w:rPr>
  </w:style>
  <w:style w:type="paragraph" w:styleId="ListParagraph">
    <w:name w:val="List Paragraph"/>
    <w:basedOn w:val="Normal"/>
    <w:uiPriority w:val="34"/>
    <w:qFormat/>
    <w:rsid w:val="00E86733"/>
    <w:pPr>
      <w:ind w:left="720"/>
      <w:contextualSpacing/>
    </w:pPr>
  </w:style>
  <w:style w:type="character" w:styleId="IntenseEmphasis">
    <w:name w:val="Intense Emphasis"/>
    <w:basedOn w:val="DefaultParagraphFont"/>
    <w:uiPriority w:val="21"/>
    <w:qFormat/>
    <w:rsid w:val="00E86733"/>
    <w:rPr>
      <w:i/>
      <w:iCs/>
      <w:color w:val="0F4761" w:themeColor="accent1" w:themeShade="BF"/>
    </w:rPr>
  </w:style>
  <w:style w:type="paragraph" w:styleId="IntenseQuote">
    <w:name w:val="Intense Quote"/>
    <w:basedOn w:val="Normal"/>
    <w:next w:val="Normal"/>
    <w:link w:val="IntenseQuoteChar"/>
    <w:uiPriority w:val="30"/>
    <w:qFormat/>
    <w:rsid w:val="00E867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6733"/>
    <w:rPr>
      <w:i/>
      <w:iCs/>
      <w:color w:val="0F4761" w:themeColor="accent1" w:themeShade="BF"/>
    </w:rPr>
  </w:style>
  <w:style w:type="character" w:styleId="IntenseReference">
    <w:name w:val="Intense Reference"/>
    <w:basedOn w:val="DefaultParagraphFont"/>
    <w:uiPriority w:val="32"/>
    <w:qFormat/>
    <w:rsid w:val="00E86733"/>
    <w:rPr>
      <w:b/>
      <w:bCs/>
      <w:smallCaps/>
      <w:color w:val="0F4761" w:themeColor="accent1" w:themeShade="BF"/>
      <w:spacing w:val="5"/>
    </w:rPr>
  </w:style>
  <w:style w:type="paragraph" w:styleId="Header">
    <w:name w:val="header"/>
    <w:basedOn w:val="Normal"/>
    <w:link w:val="HeaderChar"/>
    <w:uiPriority w:val="99"/>
    <w:unhideWhenUsed/>
    <w:rsid w:val="0079544B"/>
    <w:pPr>
      <w:tabs>
        <w:tab w:val="center" w:pos="4680"/>
        <w:tab w:val="right" w:pos="9360"/>
      </w:tabs>
      <w:spacing w:line="240" w:lineRule="auto"/>
    </w:pPr>
  </w:style>
  <w:style w:type="character" w:customStyle="1" w:styleId="HeaderChar">
    <w:name w:val="Header Char"/>
    <w:basedOn w:val="DefaultParagraphFont"/>
    <w:link w:val="Header"/>
    <w:uiPriority w:val="99"/>
    <w:rsid w:val="0079544B"/>
  </w:style>
  <w:style w:type="paragraph" w:styleId="Footer">
    <w:name w:val="footer"/>
    <w:basedOn w:val="Normal"/>
    <w:link w:val="FooterChar"/>
    <w:uiPriority w:val="99"/>
    <w:unhideWhenUsed/>
    <w:rsid w:val="0079544B"/>
    <w:pPr>
      <w:tabs>
        <w:tab w:val="center" w:pos="4680"/>
        <w:tab w:val="right" w:pos="9360"/>
      </w:tabs>
      <w:spacing w:line="240" w:lineRule="auto"/>
    </w:pPr>
  </w:style>
  <w:style w:type="character" w:customStyle="1" w:styleId="FooterChar">
    <w:name w:val="Footer Char"/>
    <w:basedOn w:val="DefaultParagraphFont"/>
    <w:link w:val="Footer"/>
    <w:uiPriority w:val="99"/>
    <w:rsid w:val="007954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TotalTime>
  <Pages>7</Pages>
  <Words>2039</Words>
  <Characters>11625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1</cp:revision>
  <dcterms:created xsi:type="dcterms:W3CDTF">2025-06-30T16:55:00Z</dcterms:created>
  <dcterms:modified xsi:type="dcterms:W3CDTF">2025-06-30T17:19:00Z</dcterms:modified>
</cp:coreProperties>
</file>